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D87" w:rsidRDefault="001D3D8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23.4pt;margin-top:-9.3pt;width:80.45pt;height:29.05pt;z-index:251660288;mso-width-relative:margin;mso-height-relative:margin" stroked="f">
            <v:textbox>
              <w:txbxContent>
                <w:p w:rsidR="001D3D87" w:rsidRPr="001D3D87" w:rsidRDefault="001D3D87">
                  <w:pPr>
                    <w:rPr>
                      <w:sz w:val="28"/>
                      <w:szCs w:val="28"/>
                      <w:lang w:val="ru-RU"/>
                    </w:rPr>
                  </w:pPr>
                  <w:proofErr w:type="spellStart"/>
                  <w:r w:rsidRPr="001D3D87">
                    <w:rPr>
                      <w:sz w:val="28"/>
                      <w:szCs w:val="28"/>
                      <w:lang w:val="ru-RU"/>
                    </w:rPr>
                    <w:t>Діаграма</w:t>
                  </w:r>
                  <w:proofErr w:type="spellEnd"/>
                  <w:r w:rsidRPr="001D3D87">
                    <w:rPr>
                      <w:sz w:val="28"/>
                      <w:szCs w:val="28"/>
                      <w:lang w:val="ru-RU"/>
                    </w:rPr>
                    <w:t xml:space="preserve"> 1</w:t>
                  </w:r>
                </w:p>
                <w:p w:rsidR="001D3D87" w:rsidRDefault="001D3D87">
                  <w:pPr>
                    <w:rPr>
                      <w:lang w:val="ru-RU"/>
                    </w:rPr>
                  </w:pPr>
                </w:p>
              </w:txbxContent>
            </v:textbox>
          </v:shape>
        </w:pict>
      </w:r>
    </w:p>
    <w:p w:rsidR="00621A2F" w:rsidRDefault="00F30C79">
      <w:r w:rsidRPr="00F30C79">
        <w:rPr>
          <w:noProof/>
          <w:lang w:val="ru-RU" w:eastAsia="ru-RU"/>
        </w:rPr>
        <w:drawing>
          <wp:inline distT="0" distB="0" distL="0" distR="0">
            <wp:extent cx="6525750" cy="4855555"/>
            <wp:effectExtent l="19050" t="0" r="27450" b="219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621A2F" w:rsidSect="00F30C79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F30C79"/>
    <w:rsid w:val="001D3D87"/>
    <w:rsid w:val="00244BC6"/>
    <w:rsid w:val="00296EF4"/>
    <w:rsid w:val="004939B8"/>
    <w:rsid w:val="005725F4"/>
    <w:rsid w:val="005A423D"/>
    <w:rsid w:val="00621A2F"/>
    <w:rsid w:val="0070430F"/>
    <w:rsid w:val="007819AD"/>
    <w:rsid w:val="00883723"/>
    <w:rsid w:val="00993B18"/>
    <w:rsid w:val="009A1FC4"/>
    <w:rsid w:val="00D760B1"/>
    <w:rsid w:val="00F30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FC4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9A1FC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A1F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1FC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A1FC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9A1FC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30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0C79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&#1052;&#1054;&#1031;%20&#1044;&#1054;&#1050;&#1059;&#1052;&#1045;&#1053;&#1058;&#1048;\&#1079;&#1074;&#1110;&#1090;%202016\&#1076;&#1110;&#1072;&#1075;&#1088;&#1072;&#1084;&#1080;%202016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5"/>
  <c:chart>
    <c:title>
      <c:tx>
        <c:rich>
          <a:bodyPr/>
          <a:lstStyle/>
          <a:p>
            <a:pPr>
              <a:defRPr sz="1400" i="1"/>
            </a:pPr>
            <a:r>
              <a:rPr lang="ru-RU" sz="1400" i="1"/>
              <a:t>Виконання доходної частини бюджету м.Вараш  </a:t>
            </a:r>
          </a:p>
          <a:p>
            <a:pPr>
              <a:defRPr sz="1400" i="1"/>
            </a:pPr>
            <a:r>
              <a:rPr lang="ru-RU" sz="1400" i="1"/>
              <a:t>станом на 01.01.2017 року</a:t>
            </a:r>
          </a:p>
        </c:rich>
      </c:tx>
      <c:layout>
        <c:manualLayout>
          <c:xMode val="edge"/>
          <c:yMode val="edge"/>
          <c:x val="0.18167950044056239"/>
          <c:y val="1.9693938180084459E-2"/>
        </c:manualLayout>
      </c:layout>
    </c:title>
    <c:view3D>
      <c:rAngAx val="1"/>
    </c:view3D>
    <c:floor>
      <c:spPr>
        <a:solidFill>
          <a:prstClr val="white">
            <a:lumMod val="95000"/>
          </a:prstClr>
        </a:solidFill>
      </c:spPr>
    </c:floor>
    <c:sideWall>
      <c:spPr>
        <a:noFill/>
      </c:spPr>
    </c:sideWall>
    <c:backWall>
      <c:spPr>
        <a:noFill/>
      </c:spPr>
    </c:backWall>
    <c:plotArea>
      <c:layout>
        <c:manualLayout>
          <c:layoutTarget val="inner"/>
          <c:xMode val="edge"/>
          <c:yMode val="edge"/>
          <c:x val="7.8743242027340482E-2"/>
          <c:y val="0.18320285675865469"/>
          <c:w val="0.84947439591684049"/>
          <c:h val="0.67747898120672589"/>
        </c:manualLayout>
      </c:layout>
      <c:bar3DChart>
        <c:barDir val="col"/>
        <c:grouping val="clustered"/>
        <c:ser>
          <c:idx val="0"/>
          <c:order val="0"/>
          <c:tx>
            <c:strRef>
              <c:f>'2016 ВИКОНАННЯ'!$A$4</c:f>
              <c:strCache>
                <c:ptCount val="1"/>
                <c:pt idx="0">
                  <c:v>уточнений план на 2016 рік</c:v>
                </c:pt>
              </c:strCache>
            </c:strRef>
          </c:tx>
          <c:spPr>
            <a:solidFill>
              <a:srgbClr val="CCFFFF"/>
            </a:solidFill>
          </c:spPr>
          <c:dPt>
            <c:idx val="0"/>
            <c:spPr>
              <a:solidFill>
                <a:srgbClr val="CCFFFF"/>
              </a:solidFill>
              <a:ln>
                <a:solidFill>
                  <a:srgbClr val="4F81BD"/>
                </a:solidFill>
              </a:ln>
            </c:spPr>
          </c:dPt>
          <c:dLbls>
            <c:dLbl>
              <c:idx val="0"/>
              <c:layout>
                <c:manualLayout>
                  <c:x val="2.3021582733813192E-3"/>
                  <c:y val="-1.9259257012626742E-2"/>
                </c:manualLayout>
              </c:layout>
              <c:showVal val="1"/>
            </c:dLbl>
            <c:dLbl>
              <c:idx val="1"/>
              <c:layout>
                <c:manualLayout>
                  <c:x val="6.9064748201439034E-3"/>
                  <c:y val="-2.2222219629954115E-2"/>
                </c:manualLayout>
              </c:layout>
              <c:showVal val="1"/>
            </c:dLbl>
            <c:dLbl>
              <c:idx val="2"/>
              <c:layout>
                <c:manualLayout>
                  <c:x val="2.5323741007194211E-2"/>
                  <c:y val="-2.2222219629954115E-2"/>
                </c:manualLayout>
              </c:layout>
              <c:showVal val="1"/>
            </c:dLbl>
            <c:numFmt formatCode="#,##0.0" sourceLinked="0"/>
            <c:txPr>
              <a:bodyPr rot="-2700000" vert="horz"/>
              <a:lstStyle/>
              <a:p>
                <a:pPr>
                  <a:defRPr sz="800" b="1" i="1"/>
                </a:pPr>
                <a:endParaRPr lang="ru-RU"/>
              </a:p>
            </c:txPr>
            <c:showVal val="1"/>
          </c:dLbls>
          <c:cat>
            <c:strRef>
              <c:f>'2016 ВИКОНАННЯ'!$B$2:$D$3</c:f>
              <c:strCache>
                <c:ptCount val="3"/>
                <c:pt idx="0">
                  <c:v>Всього бюджет </c:v>
                </c:pt>
                <c:pt idx="1">
                  <c:v>Загальний фонд</c:v>
                </c:pt>
                <c:pt idx="2">
                  <c:v>Спеціальний фонд</c:v>
                </c:pt>
              </c:strCache>
            </c:strRef>
          </c:cat>
          <c:val>
            <c:numRef>
              <c:f>'2016 ВИКОНАННЯ'!$B$4:$D$4</c:f>
              <c:numCache>
                <c:formatCode>#,##0.00</c:formatCode>
                <c:ptCount val="3"/>
                <c:pt idx="0">
                  <c:v>350160.19999999995</c:v>
                </c:pt>
                <c:pt idx="1">
                  <c:v>339686.6</c:v>
                </c:pt>
                <c:pt idx="2">
                  <c:v>10473.6</c:v>
                </c:pt>
              </c:numCache>
            </c:numRef>
          </c:val>
        </c:ser>
        <c:ser>
          <c:idx val="1"/>
          <c:order val="1"/>
          <c:tx>
            <c:strRef>
              <c:f>'2016 ВИКОНАННЯ'!$A$5</c:f>
              <c:strCache>
                <c:ptCount val="1"/>
                <c:pt idx="0">
                  <c:v>фактичні надходження за 2016 рік</c:v>
                </c:pt>
              </c:strCache>
            </c:strRef>
          </c:tx>
          <c:spPr>
            <a:solidFill>
              <a:srgbClr val="7030A0"/>
            </a:solidFill>
          </c:spPr>
          <c:dLbls>
            <c:dLbl>
              <c:idx val="0"/>
              <c:layout>
                <c:manualLayout>
                  <c:x val="2.9928057553956833E-2"/>
                  <c:y val="-1.9259257012626759E-2"/>
                </c:manualLayout>
              </c:layout>
              <c:showVal val="1"/>
            </c:dLbl>
            <c:dLbl>
              <c:idx val="1"/>
              <c:layout>
                <c:manualLayout>
                  <c:x val="2.4801746925640768E-2"/>
                  <c:y val="-1.7777782354437346E-2"/>
                </c:manualLayout>
              </c:layout>
              <c:showVal val="1"/>
            </c:dLbl>
            <c:dLbl>
              <c:idx val="2"/>
              <c:layout>
                <c:manualLayout>
                  <c:x val="3.5683453237410082E-2"/>
                  <c:y val="-1.6296294395299466E-2"/>
                </c:manualLayout>
              </c:layout>
              <c:showVal val="1"/>
            </c:dLbl>
            <c:numFmt formatCode="#,##0.0" sourceLinked="0"/>
            <c:txPr>
              <a:bodyPr rot="-2700000"/>
              <a:lstStyle/>
              <a:p>
                <a:pPr>
                  <a:defRPr sz="800" b="1" i="1"/>
                </a:pPr>
                <a:endParaRPr lang="ru-RU"/>
              </a:p>
            </c:txPr>
            <c:showVal val="1"/>
          </c:dLbls>
          <c:cat>
            <c:strRef>
              <c:f>'2016 ВИКОНАННЯ'!$B$2:$D$3</c:f>
              <c:strCache>
                <c:ptCount val="3"/>
                <c:pt idx="0">
                  <c:v>Всього бюджет </c:v>
                </c:pt>
                <c:pt idx="1">
                  <c:v>Загальний фонд</c:v>
                </c:pt>
                <c:pt idx="2">
                  <c:v>Спеціальний фонд</c:v>
                </c:pt>
              </c:strCache>
            </c:strRef>
          </c:cat>
          <c:val>
            <c:numRef>
              <c:f>'2016 ВИКОНАННЯ'!$B$5:$D$5</c:f>
              <c:numCache>
                <c:formatCode>#,##0.00</c:formatCode>
                <c:ptCount val="3"/>
                <c:pt idx="0">
                  <c:v>377271.5</c:v>
                </c:pt>
                <c:pt idx="1">
                  <c:v>366602.9</c:v>
                </c:pt>
                <c:pt idx="2">
                  <c:v>10668.6</c:v>
                </c:pt>
              </c:numCache>
            </c:numRef>
          </c:val>
        </c:ser>
        <c:dLbls>
          <c:showVal val="1"/>
        </c:dLbls>
        <c:shape val="cylinder"/>
        <c:axId val="71634944"/>
        <c:axId val="71636480"/>
        <c:axId val="0"/>
      </c:bar3DChart>
      <c:catAx>
        <c:axId val="71634944"/>
        <c:scaling>
          <c:orientation val="minMax"/>
        </c:scaling>
        <c:axPos val="b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71636480"/>
        <c:crosses val="autoZero"/>
        <c:auto val="1"/>
        <c:lblAlgn val="ctr"/>
        <c:lblOffset val="100"/>
      </c:catAx>
      <c:valAx>
        <c:axId val="71636480"/>
        <c:scaling>
          <c:orientation val="minMax"/>
        </c:scaling>
        <c:delete val="1"/>
        <c:axPos val="l"/>
        <c:title>
          <c:tx>
            <c:rich>
              <a:bodyPr rot="0" vert="horz"/>
              <a:lstStyle/>
              <a:p>
                <a:pPr>
                  <a:defRPr sz="1000" b="0" i="1"/>
                </a:pPr>
                <a:r>
                  <a:rPr lang="ru-RU" sz="1000" b="0" i="1"/>
                  <a:t>тис.грн</a:t>
                </a:r>
              </a:p>
            </c:rich>
          </c:tx>
          <c:layout>
            <c:manualLayout>
              <c:xMode val="edge"/>
              <c:yMode val="edge"/>
              <c:x val="0.82344068811456483"/>
              <c:y val="0.2083259892198018"/>
            </c:manualLayout>
          </c:layout>
        </c:title>
        <c:numFmt formatCode="#,##0.00" sourceLinked="1"/>
        <c:tickLblPos val="none"/>
        <c:crossAx val="71634944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2.3277017967283502E-4"/>
          <c:y val="0.93468841357991095"/>
          <c:w val="0.93085506801247075"/>
          <c:h val="6.489527170397183E-2"/>
        </c:manualLayout>
      </c:layout>
      <c:txPr>
        <a:bodyPr/>
        <a:lstStyle/>
        <a:p>
          <a:pPr>
            <a:defRPr sz="1000" b="1" i="1"/>
          </a:pPr>
          <a:endParaRPr lang="ru-RU"/>
        </a:p>
      </c:txPr>
    </c:legend>
    <c:plotVisOnly val="1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0.2192</cdr:x>
      <cdr:y>0.38614</cdr:y>
    </cdr:from>
    <cdr:to>
      <cdr:x>0.31116</cdr:x>
      <cdr:y>0.46875</cdr:y>
    </cdr:to>
    <cdr:sp macro="" textlink="">
      <cdr:nvSpPr>
        <cdr:cNvPr id="2" name="Стрелка вправо 1"/>
        <cdr:cNvSpPr/>
      </cdr:nvSpPr>
      <cdr:spPr>
        <a:xfrm xmlns:a="http://schemas.openxmlformats.org/drawingml/2006/main" rot="19055433">
          <a:off x="1430475" y="1874940"/>
          <a:ext cx="600108" cy="401096"/>
        </a:xfrm>
        <a:prstGeom xmlns:a="http://schemas.openxmlformats.org/drawingml/2006/main" prst="rightArrow">
          <a:avLst/>
        </a:prstGeom>
        <a:solidFill xmlns:a="http://schemas.openxmlformats.org/drawingml/2006/main">
          <a:schemeClr val="accent5">
            <a:lumMod val="40000"/>
            <a:lumOff val="60000"/>
          </a:schemeClr>
        </a:solidFill>
        <a:ln xmlns:a="http://schemas.openxmlformats.org/drawingml/2006/main" w="12700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>
          <a:spAutoFit/>
        </a:bodyPr>
        <a:lstStyle xmlns:a="http://schemas.openxmlformats.org/drawingml/2006/main"/>
        <a:p xmlns:a="http://schemas.openxmlformats.org/drawingml/2006/main">
          <a:pPr algn="ctr"/>
          <a:r>
            <a:rPr lang="ru-RU" sz="700" b="1">
              <a:solidFill>
                <a:sysClr val="windowText" lastClr="000000"/>
              </a:solidFill>
            </a:rPr>
            <a:t>107,7%</a:t>
          </a:r>
        </a:p>
      </cdr:txBody>
    </cdr:sp>
  </cdr:relSizeAnchor>
  <cdr:relSizeAnchor xmlns:cdr="http://schemas.openxmlformats.org/drawingml/2006/chartDrawing">
    <cdr:from>
      <cdr:x>0.46265</cdr:x>
      <cdr:y>0.40089</cdr:y>
    </cdr:from>
    <cdr:to>
      <cdr:x>0.55401</cdr:x>
      <cdr:y>0.48349</cdr:y>
    </cdr:to>
    <cdr:sp macro="" textlink="">
      <cdr:nvSpPr>
        <cdr:cNvPr id="3" name="Стрелка вправо 2"/>
        <cdr:cNvSpPr/>
      </cdr:nvSpPr>
      <cdr:spPr>
        <a:xfrm xmlns:a="http://schemas.openxmlformats.org/drawingml/2006/main" rot="19094183">
          <a:off x="3019138" y="1946530"/>
          <a:ext cx="596193" cy="401096"/>
        </a:xfrm>
        <a:prstGeom xmlns:a="http://schemas.openxmlformats.org/drawingml/2006/main" prst="rightArrow">
          <a:avLst/>
        </a:prstGeom>
        <a:solidFill xmlns:a="http://schemas.openxmlformats.org/drawingml/2006/main">
          <a:schemeClr val="accent5">
            <a:lumMod val="40000"/>
            <a:lumOff val="60000"/>
          </a:schemeClr>
        </a:solidFill>
        <a:ln xmlns:a="http://schemas.openxmlformats.org/drawingml/2006/main" w="12700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>
          <a:spAutoFit/>
        </a:bodyPr>
        <a:lstStyle xmlns:a="http://schemas.openxmlformats.org/drawingml/2006/main"/>
        <a:p xmlns:a="http://schemas.openxmlformats.org/drawingml/2006/main">
          <a:pPr algn="ctr"/>
          <a:r>
            <a:rPr lang="ru-RU" sz="700" b="1">
              <a:solidFill>
                <a:sysClr val="windowText" lastClr="000000"/>
              </a:solidFill>
            </a:rPr>
            <a:t>107,9%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3</Characters>
  <Application>Microsoft Office Word</Application>
  <DocSecurity>0</DocSecurity>
  <Lines>1</Lines>
  <Paragraphs>1</Paragraphs>
  <ScaleCrop>false</ScaleCrop>
  <Company>Microsoft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DohLuda</dc:creator>
  <cp:lastModifiedBy>BEST</cp:lastModifiedBy>
  <cp:revision>4</cp:revision>
  <cp:lastPrinted>2017-09-21T10:01:00Z</cp:lastPrinted>
  <dcterms:created xsi:type="dcterms:W3CDTF">2017-09-21T09:29:00Z</dcterms:created>
  <dcterms:modified xsi:type="dcterms:W3CDTF">2017-09-21T10:01:00Z</dcterms:modified>
</cp:coreProperties>
</file>